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72" w:rsidRDefault="00A46072" w:rsidP="00A46072">
      <w:pPr>
        <w:pStyle w:val="paragraph"/>
        <w:spacing w:before="0" w:beforeAutospacing="0" w:after="0" w:afterAutospacing="0"/>
        <w:ind w:left="5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00000"/>
        </w:rPr>
        <w:t xml:space="preserve">Описание основной образовательной программы дошкольного образования МБДОУ ДС № </w:t>
      </w:r>
      <w:r>
        <w:rPr>
          <w:rStyle w:val="normaltextrun"/>
          <w:rFonts w:ascii="Cambria" w:hAnsi="Cambria" w:cs="Segoe UI"/>
          <w:b/>
          <w:bCs/>
          <w:color w:val="800000"/>
        </w:rPr>
        <w:t>3 «Солнышко</w:t>
      </w:r>
      <w:r>
        <w:rPr>
          <w:rStyle w:val="normaltextrun"/>
          <w:rFonts w:ascii="Cambria" w:hAnsi="Cambria" w:cs="Segoe UI"/>
          <w:b/>
          <w:bCs/>
          <w:color w:val="800000"/>
        </w:rPr>
        <w:t>»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left="5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Образовательная Программа определяет содержание и организацию </w:t>
      </w:r>
      <w:proofErr w:type="spellStart"/>
      <w:r>
        <w:rPr>
          <w:rStyle w:val="normaltextrun"/>
          <w:rFonts w:ascii="Cambria" w:hAnsi="Cambria" w:cs="Segoe UI"/>
        </w:rPr>
        <w:t>воспитательно</w:t>
      </w:r>
      <w:proofErr w:type="spellEnd"/>
      <w:r>
        <w:rPr>
          <w:rStyle w:val="normaltextrun"/>
          <w:rFonts w:ascii="Cambria" w:hAnsi="Cambria" w:cs="Segoe UI"/>
        </w:rPr>
        <w:t xml:space="preserve">-образовательного процесса в муниципальном бюджетном дошкольном образовательном учреждении «ДС № </w:t>
      </w:r>
      <w:r>
        <w:rPr>
          <w:rStyle w:val="normaltextrun"/>
          <w:rFonts w:ascii="Cambria" w:hAnsi="Cambria" w:cs="Segoe UI"/>
        </w:rPr>
        <w:t>3 «</w:t>
      </w:r>
      <w:proofErr w:type="gramStart"/>
      <w:r>
        <w:rPr>
          <w:rStyle w:val="normaltextrun"/>
          <w:rFonts w:ascii="Cambria" w:hAnsi="Cambria" w:cs="Segoe UI"/>
        </w:rPr>
        <w:t>Солнышко</w:t>
      </w:r>
      <w:r>
        <w:rPr>
          <w:rStyle w:val="contextualspellingandgrammarerror"/>
          <w:rFonts w:ascii="Cambria" w:hAnsi="Cambria" w:cs="Segoe UI"/>
        </w:rPr>
        <w:t>»  с</w:t>
      </w:r>
      <w:proofErr w:type="gramEnd"/>
      <w:r>
        <w:rPr>
          <w:rStyle w:val="normaltextrun"/>
          <w:rFonts w:ascii="Cambria" w:hAnsi="Cambria" w:cs="Segoe UI"/>
        </w:rPr>
        <w:t> де</w:t>
      </w:r>
      <w:r>
        <w:rPr>
          <w:rStyle w:val="normaltextrun"/>
          <w:rFonts w:ascii="Cambria" w:hAnsi="Cambria" w:cs="Segoe UI"/>
        </w:rPr>
        <w:t>тьми дошкольного возраста от 2 до 7 лет</w:t>
      </w:r>
      <w:r>
        <w:rPr>
          <w:rStyle w:val="normaltextrun"/>
          <w:rFonts w:ascii="Cambria" w:hAnsi="Cambria" w:cs="Segoe UI"/>
        </w:rPr>
        <w:t>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</w:rPr>
        <w:t>Программа  разработана</w:t>
      </w:r>
      <w:proofErr w:type="gramEnd"/>
      <w:r>
        <w:rPr>
          <w:rStyle w:val="normaltextrun"/>
          <w:rFonts w:ascii="Cambria" w:hAnsi="Cambria" w:cs="Segoe UI"/>
        </w:rPr>
        <w:t>  в  соответствии  с  принципами  и  подходами,  определёнными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 и на основе основной образовательной программы дошкольного образования «От рождения до школы» под редакцией Н.Е. </w:t>
      </w:r>
      <w:proofErr w:type="spellStart"/>
      <w:r>
        <w:rPr>
          <w:rStyle w:val="spellingerror"/>
          <w:rFonts w:ascii="Cambria" w:hAnsi="Cambria" w:cs="Segoe UI"/>
        </w:rPr>
        <w:t>Вераксы</w:t>
      </w:r>
      <w:proofErr w:type="spellEnd"/>
      <w:r>
        <w:rPr>
          <w:rStyle w:val="normaltextrun"/>
          <w:rFonts w:ascii="Cambria" w:hAnsi="Cambria" w:cs="Segoe UI"/>
        </w:rPr>
        <w:t>.</w:t>
      </w:r>
      <w:bookmarkStart w:id="0" w:name="_GoBack"/>
      <w:bookmarkEnd w:id="0"/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mbria" w:hAnsi="Cambria" w:cs="Segoe UI"/>
          <w:b/>
          <w:bCs/>
          <w:color w:val="800000"/>
        </w:rPr>
        <w:t>Целью  Программы</w:t>
      </w:r>
      <w:proofErr w:type="gramEnd"/>
      <w:r>
        <w:rPr>
          <w:rStyle w:val="normaltextrun"/>
          <w:rFonts w:ascii="Cambria" w:hAnsi="Cambria" w:cs="Segoe UI"/>
        </w:rPr>
        <w:t>  является  проектирование  социальных  ситуаций  развития  ребенка  и развивающей  предметно-пространственной  среды,  обеспечивающих  позитивную социализацию,  мотивацию  и  поддержку  индивидуальности  детей  через  общение,  игру, познавательно-исследовательскую деятельность и другие формы активности.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Цели Программы достигаются через решение следующих </w:t>
      </w:r>
      <w:r>
        <w:rPr>
          <w:rStyle w:val="normaltextrun"/>
          <w:rFonts w:ascii="Cambria" w:hAnsi="Cambria" w:cs="Segoe UI"/>
          <w:b/>
          <w:bCs/>
          <w:color w:val="800000"/>
        </w:rPr>
        <w:t>задач: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охрана и укрепление физического и психического здоровья детей, в том числе их эмоционального благополучия;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 </w:t>
      </w:r>
      <w:proofErr w:type="gramStart"/>
      <w:r>
        <w:rPr>
          <w:rStyle w:val="contextualspellingandgrammarerror"/>
          <w:rFonts w:ascii="Cambria" w:hAnsi="Cambria" w:cs="Segoe UI"/>
        </w:rPr>
        <w:t>других  особенностей</w:t>
      </w:r>
      <w:proofErr w:type="gramEnd"/>
      <w:r>
        <w:rPr>
          <w:rStyle w:val="normaltextrun"/>
          <w:rFonts w:ascii="Cambria" w:hAnsi="Cambria" w:cs="Segoe UI"/>
        </w:rPr>
        <w:t> (в том числе ограниченных возможностей здоровья);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обеспечение преемственности целей, задач и содержания основной образовательной программы дошкольного и начального общего образования;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Style w:val="normaltextrun"/>
          <w:rFonts w:ascii="Cambria" w:hAnsi="Cambria" w:cs="Segoe UI"/>
        </w:rPr>
        <w:t>принятых в обществе правил</w:t>
      </w:r>
      <w:proofErr w:type="gramEnd"/>
      <w:r>
        <w:rPr>
          <w:rStyle w:val="normaltextrun"/>
          <w:rFonts w:ascii="Cambria" w:hAnsi="Cambria" w:cs="Segoe UI"/>
        </w:rPr>
        <w:t xml:space="preserve"> и норм поведения в интересах человека, семьи, общества;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формирование социокультурной среды, соответствующей возрастным, индивидуальным, </w:t>
      </w:r>
      <w:proofErr w:type="gramStart"/>
      <w:r>
        <w:rPr>
          <w:rStyle w:val="contextualspellingandgrammarerror"/>
          <w:rFonts w:ascii="Cambria" w:hAnsi="Cambria" w:cs="Segoe UI"/>
        </w:rPr>
        <w:t>психологическим  и</w:t>
      </w:r>
      <w:proofErr w:type="gramEnd"/>
      <w:r>
        <w:rPr>
          <w:rStyle w:val="normaltextrun"/>
          <w:rFonts w:ascii="Cambria" w:hAnsi="Cambria" w:cs="Segoe UI"/>
        </w:rPr>
        <w:t> физиологическим особенностям детей;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lastRenderedPageBreak/>
        <w:t>-  формирование общих представлений об окружающей природной среде, своеобразии природы Таймыра, позитивного эмоционально-ценностного и бережного отношения к природе Таймыра, любви к своему городу, краю, чувства гордости за него.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В соответствии со Стандартом Программа построена на следующих </w:t>
      </w:r>
      <w:r>
        <w:rPr>
          <w:rStyle w:val="normaltextrun"/>
          <w:rFonts w:ascii="Cambria" w:hAnsi="Cambria" w:cs="Segoe UI"/>
          <w:b/>
          <w:bCs/>
          <w:color w:val="800000"/>
        </w:rPr>
        <w:t>принципах: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поддержка разнообразия детства.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 </w:t>
      </w:r>
      <w:proofErr w:type="gramStart"/>
      <w:r>
        <w:rPr>
          <w:rStyle w:val="contextualspellingandgrammarerror"/>
          <w:rFonts w:ascii="Cambria" w:hAnsi="Cambria" w:cs="Segoe UI"/>
        </w:rPr>
        <w:t>сохранение  уникальности</w:t>
      </w:r>
      <w:proofErr w:type="gramEnd"/>
      <w:r>
        <w:rPr>
          <w:rStyle w:val="normaltextrun"/>
          <w:rFonts w:ascii="Cambria" w:hAnsi="Cambria" w:cs="Segoe UI"/>
        </w:rPr>
        <w:t xml:space="preserve">  и  </w:t>
      </w:r>
      <w:proofErr w:type="spellStart"/>
      <w:r>
        <w:rPr>
          <w:rStyle w:val="normaltextrun"/>
          <w:rFonts w:ascii="Cambria" w:hAnsi="Cambria" w:cs="Segoe UI"/>
        </w:rPr>
        <w:t>самоценности</w:t>
      </w:r>
      <w:proofErr w:type="spellEnd"/>
      <w:r>
        <w:rPr>
          <w:rStyle w:val="normaltextrun"/>
          <w:rFonts w:ascii="Cambria" w:hAnsi="Cambria" w:cs="Segoe UI"/>
        </w:rPr>
        <w:t>  детства  как  важного  этапа  в  общем развитии  человека.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 </w:t>
      </w:r>
      <w:proofErr w:type="gramStart"/>
      <w:r>
        <w:rPr>
          <w:rStyle w:val="contextualspellingandgrammarerror"/>
          <w:rFonts w:ascii="Cambria" w:hAnsi="Cambria" w:cs="Segoe UI"/>
        </w:rPr>
        <w:t>позитивная  социализация</w:t>
      </w:r>
      <w:proofErr w:type="gramEnd"/>
      <w:r>
        <w:rPr>
          <w:rStyle w:val="normaltextrun"/>
          <w:rFonts w:ascii="Cambria" w:hAnsi="Cambria" w:cs="Segoe UI"/>
        </w:rPr>
        <w:t>  ребенка.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личностно-</w:t>
      </w:r>
      <w:proofErr w:type="gramStart"/>
      <w:r>
        <w:rPr>
          <w:rStyle w:val="contextualspellingandgrammarerror"/>
          <w:rFonts w:ascii="Cambria" w:hAnsi="Cambria" w:cs="Segoe UI"/>
        </w:rPr>
        <w:t>развивающий  и</w:t>
      </w:r>
      <w:proofErr w:type="gramEnd"/>
      <w:r>
        <w:rPr>
          <w:rStyle w:val="normaltextrun"/>
          <w:rFonts w:ascii="Cambria" w:hAnsi="Cambria" w:cs="Segoe UI"/>
        </w:rPr>
        <w:t>  гуманистический  характер  взаимодействия  взрослых и детей.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mbria" w:hAnsi="Cambria" w:cs="Segoe UI"/>
        </w:rPr>
        <w:t>содействие  и</w:t>
      </w:r>
      <w:proofErr w:type="gramEnd"/>
      <w:r>
        <w:rPr>
          <w:rStyle w:val="normaltextrun"/>
          <w:rFonts w:ascii="Cambria" w:hAnsi="Cambria" w:cs="Segoe UI"/>
        </w:rPr>
        <w:t>  сотрудничество  детей  и  взрослых,  признание  ребенка  полноценным участником  (субъектом)  образовательных  отношений.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 </w:t>
      </w:r>
      <w:proofErr w:type="gramStart"/>
      <w:r>
        <w:rPr>
          <w:rStyle w:val="contextualspellingandgrammarerror"/>
          <w:rFonts w:ascii="Cambria" w:hAnsi="Cambria" w:cs="Segoe UI"/>
        </w:rPr>
        <w:t>сотрудничество  дошкольного</w:t>
      </w:r>
      <w:proofErr w:type="gramEnd"/>
      <w:r>
        <w:rPr>
          <w:rStyle w:val="normaltextrun"/>
          <w:rFonts w:ascii="Cambria" w:hAnsi="Cambria" w:cs="Segoe UI"/>
        </w:rPr>
        <w:t> образовательного учреждения с  семьей.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сетевое взаимодействие с организациями социализации.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 </w:t>
      </w:r>
      <w:proofErr w:type="gramStart"/>
      <w:r>
        <w:rPr>
          <w:rStyle w:val="contextualspellingandgrammarerror"/>
          <w:rFonts w:ascii="Cambria" w:hAnsi="Cambria" w:cs="Segoe UI"/>
        </w:rPr>
        <w:t>индивидуализация  дошкольного</w:t>
      </w:r>
      <w:proofErr w:type="gramEnd"/>
      <w:r>
        <w:rPr>
          <w:rStyle w:val="normaltextrun"/>
          <w:rFonts w:ascii="Cambria" w:hAnsi="Cambria" w:cs="Segoe UI"/>
        </w:rPr>
        <w:t>  образования.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возрастная адекватность образования.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 </w:t>
      </w:r>
      <w:proofErr w:type="gramStart"/>
      <w:r>
        <w:rPr>
          <w:rStyle w:val="contextualspellingandgrammarerror"/>
          <w:rFonts w:ascii="Cambria" w:hAnsi="Cambria" w:cs="Segoe UI"/>
        </w:rPr>
        <w:t>развивающее  вариативное</w:t>
      </w:r>
      <w:proofErr w:type="gramEnd"/>
      <w:r>
        <w:rPr>
          <w:rStyle w:val="normaltextrun"/>
          <w:rFonts w:ascii="Cambria" w:hAnsi="Cambria" w:cs="Segoe UI"/>
        </w:rPr>
        <w:t>  образование.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 </w:t>
      </w:r>
      <w:proofErr w:type="gramStart"/>
      <w:r>
        <w:rPr>
          <w:rStyle w:val="contextualspellingandgrammarerror"/>
          <w:rFonts w:ascii="Cambria" w:hAnsi="Cambria" w:cs="Segoe UI"/>
        </w:rPr>
        <w:t>полнота  содержания</w:t>
      </w:r>
      <w:proofErr w:type="gramEnd"/>
      <w:r>
        <w:rPr>
          <w:rStyle w:val="normaltextrun"/>
          <w:rFonts w:ascii="Cambria" w:hAnsi="Cambria" w:cs="Segoe UI"/>
        </w:rPr>
        <w:t>  и  интеграция  отдельных  образовательных  областей.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mbria" w:hAnsi="Cambria" w:cs="Segoe UI"/>
        </w:rPr>
        <w:t>инвариантность  ценностей</w:t>
      </w:r>
      <w:proofErr w:type="gramEnd"/>
      <w:r>
        <w:rPr>
          <w:rStyle w:val="normaltextrun"/>
          <w:rFonts w:ascii="Cambria" w:hAnsi="Cambria" w:cs="Segoe UI"/>
        </w:rPr>
        <w:t>  и  целей  при  вариативности  средств  реализации  и достижения  целей  Программы.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mbria" w:hAnsi="Cambria" w:cs="Segoe UI"/>
        </w:rPr>
        <w:t>Программа  основывается</w:t>
      </w:r>
      <w:proofErr w:type="gramEnd"/>
      <w:r>
        <w:rPr>
          <w:rStyle w:val="normaltextrun"/>
          <w:rFonts w:ascii="Cambria" w:hAnsi="Cambria" w:cs="Segoe UI"/>
        </w:rPr>
        <w:t> на  важнейшем 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Развитие в рамках Программы выступает как важнейший результат успешности воспитания и образования детей.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Особая </w:t>
      </w:r>
      <w:r>
        <w:rPr>
          <w:rStyle w:val="normaltextrun"/>
          <w:rFonts w:ascii="Cambria" w:hAnsi="Cambria" w:cs="Segoe UI"/>
          <w:b/>
          <w:bCs/>
          <w:color w:val="800000"/>
        </w:rPr>
        <w:t>роль</w:t>
      </w:r>
      <w:r>
        <w:rPr>
          <w:rStyle w:val="normaltextrun"/>
          <w:rFonts w:ascii="Cambria" w:hAnsi="Cambria" w:cs="Segoe UI"/>
        </w:rPr>
        <w:t> в Программе уделяется игровой деятельности как ведущей в дошкольном детстве. В Программе </w:t>
      </w:r>
      <w:r>
        <w:rPr>
          <w:rStyle w:val="normaltextrun"/>
          <w:rFonts w:ascii="Cambria" w:hAnsi="Cambria" w:cs="Segoe UI"/>
          <w:b/>
          <w:bCs/>
          <w:color w:val="800000"/>
        </w:rPr>
        <w:t>учтены</w:t>
      </w:r>
      <w:r>
        <w:rPr>
          <w:rStyle w:val="normaltextrun"/>
          <w:rFonts w:ascii="Cambria" w:hAnsi="Cambria" w:cs="Segoe UI"/>
        </w:rPr>
        <w:t> специфические географические, климатические, </w:t>
      </w:r>
      <w:proofErr w:type="gramStart"/>
      <w:r>
        <w:rPr>
          <w:rStyle w:val="contextualspellingandgrammarerror"/>
          <w:rFonts w:ascii="Cambria" w:hAnsi="Cambria" w:cs="Segoe UI"/>
        </w:rPr>
        <w:t>экологические,  социокультурные</w:t>
      </w:r>
      <w:proofErr w:type="gramEnd"/>
      <w:r>
        <w:rPr>
          <w:rStyle w:val="normaltextrun"/>
          <w:rFonts w:ascii="Cambria" w:hAnsi="Cambria" w:cs="Segoe UI"/>
        </w:rPr>
        <w:t> особенности муниципального образования город Норильск. Основные </w:t>
      </w:r>
      <w:r>
        <w:rPr>
          <w:rStyle w:val="normaltextrun"/>
          <w:rFonts w:ascii="Cambria" w:hAnsi="Cambria" w:cs="Segoe UI"/>
          <w:b/>
          <w:bCs/>
          <w:color w:val="800000"/>
        </w:rPr>
        <w:t>участники</w:t>
      </w:r>
      <w:r>
        <w:rPr>
          <w:rStyle w:val="normaltextrun"/>
          <w:rFonts w:ascii="Cambria" w:hAnsi="Cambria" w:cs="Segoe UI"/>
        </w:rPr>
        <w:t> реализации Программы: дети дошкольного возраста, родители (законные представители), педагоги. </w:t>
      </w:r>
      <w:r>
        <w:rPr>
          <w:rStyle w:val="normaltextrun"/>
          <w:rFonts w:ascii="Cambria" w:hAnsi="Cambria" w:cs="Segoe UI"/>
          <w:b/>
          <w:bCs/>
          <w:color w:val="800000"/>
        </w:rPr>
        <w:t>Содержание</w:t>
      </w:r>
      <w:r>
        <w:rPr>
          <w:rStyle w:val="normaltextrun"/>
          <w:rFonts w:ascii="Cambria" w:hAnsi="Cambria" w:cs="Segoe UI"/>
        </w:rPr>
        <w:t> Программы учитывает возрастные и индивидуальные особенности контингента детей, воспитывающихся в образовательном учреждении.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Программа </w:t>
      </w:r>
      <w:r>
        <w:rPr>
          <w:rStyle w:val="normaltextrun"/>
          <w:rFonts w:ascii="Cambria" w:hAnsi="Cambria" w:cs="Segoe UI"/>
          <w:b/>
          <w:bCs/>
          <w:color w:val="800000"/>
        </w:rPr>
        <w:t>состоит</w:t>
      </w:r>
      <w:r>
        <w:rPr>
          <w:rStyle w:val="normaltextrun"/>
          <w:rFonts w:ascii="Cambria" w:hAnsi="Cambria" w:cs="Segoe UI"/>
        </w:rPr>
        <w:t> из обязательной части и части, формируемой участниками образовательных отношений. В обязательной части Программы определены образовательные задачи и содержание образовательной деятельности по </w:t>
      </w:r>
      <w:r>
        <w:rPr>
          <w:rStyle w:val="normaltextrun"/>
          <w:rFonts w:ascii="Cambria" w:hAnsi="Cambria" w:cs="Segoe UI"/>
          <w:b/>
          <w:bCs/>
          <w:color w:val="800000"/>
        </w:rPr>
        <w:t>пяти образовательным областям: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00000"/>
        </w:rPr>
        <w:t>- Социально-коммуникативное развитие</w:t>
      </w:r>
      <w:r>
        <w:rPr>
          <w:rStyle w:val="normaltextrun"/>
          <w:rFonts w:ascii="Cambria" w:hAnsi="Cambria" w:cs="Segoe UI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Style w:val="normaltextrun"/>
          <w:rFonts w:ascii="Cambria" w:hAnsi="Cambria" w:cs="Segoe UI"/>
        </w:rPr>
        <w:t>саморегуляции</w:t>
      </w:r>
      <w:proofErr w:type="spellEnd"/>
      <w:r>
        <w:rPr>
          <w:rStyle w:val="normaltextrun"/>
          <w:rFonts w:ascii="Cambria" w:hAnsi="Cambria" w:cs="Segoe UI"/>
        </w:rPr>
        <w:t xml:space="preserve">  собственных действий; развитие социального и  эмоционального интеллекта, эмоциональной отзывчивости, сопереживания, формирование готовности  к совместной деятельности  со  сверстниками,  формирование уважительного отношения и чувства принадлежности к своей семье и к сообществу детей и взрослых в детском саду; </w:t>
      </w:r>
      <w:r>
        <w:rPr>
          <w:rStyle w:val="normaltextrun"/>
          <w:rFonts w:ascii="Cambria" w:hAnsi="Cambria" w:cs="Segoe UI"/>
        </w:rPr>
        <w:lastRenderedPageBreak/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00000"/>
        </w:rPr>
        <w:t>- Познавательное  развитие</w:t>
      </w:r>
      <w:r>
        <w:rPr>
          <w:rStyle w:val="normaltextrun"/>
          <w:rFonts w:ascii="Cambria" w:hAnsi="Cambria" w:cs="Segoe UI"/>
        </w:rPr>
        <w:t>  предполагает  развитие  интересов 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00000"/>
        </w:rPr>
        <w:t>- Речевое развитие</w:t>
      </w:r>
      <w:r>
        <w:rPr>
          <w:rStyle w:val="normaltextrun"/>
          <w:rFonts w:ascii="Cambria" w:hAnsi="Cambria" w:cs="Segoe UI"/>
        </w:rPr>
        <w:t> включает владение речью как  средством 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  слуха;  знакомство с  книжной культурой,  детской  литературой, понимание на слух текстов различных жанров детской литературы; формирование  звуковой  аналитико-синтетической  активности  как  предпосылки обучения грамоте.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00000"/>
        </w:rPr>
        <w:t>- Художественно-эстетическое развитие</w:t>
      </w:r>
      <w:r>
        <w:rPr>
          <w:rStyle w:val="normaltextrun"/>
          <w:rFonts w:ascii="Cambria" w:hAnsi="Cambria" w:cs="Segoe UI"/>
        </w:rPr>
        <w:t> предполагает развитие предпосылок  ценностно-смыслового  восприятия  и  понимания 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 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00000"/>
        </w:rPr>
        <w:t>- Физическое развитие</w:t>
      </w:r>
      <w:r>
        <w:rPr>
          <w:rStyle w:val="normaltextrun"/>
          <w:rFonts w:ascii="Cambria" w:hAnsi="Cambria" w:cs="Segoe UI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  организму,  выполнением  основных  движений  (ходьба,  бег, 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Style w:val="normaltextrun"/>
          <w:rFonts w:ascii="Cambria" w:hAnsi="Cambria" w:cs="Segoe UI"/>
        </w:rPr>
        <w:t>саморегуляции</w:t>
      </w:r>
      <w:proofErr w:type="spellEnd"/>
      <w:r>
        <w:rPr>
          <w:rStyle w:val="normaltextrun"/>
          <w:rFonts w:ascii="Cambria" w:hAnsi="Cambria" w:cs="Segoe UI"/>
        </w:rPr>
        <w:t xml:space="preserve"> в двигательной сфере; становление ценностей здорового образа жизни, овладение его элементарными нормами  и  правилами  (в  питании,  двигательном  режиме,  закаливании,  при формировании полезных привычек и </w:t>
      </w:r>
      <w:proofErr w:type="spellStart"/>
      <w:r>
        <w:rPr>
          <w:rStyle w:val="spellingerror"/>
          <w:rFonts w:ascii="Cambria" w:hAnsi="Cambria" w:cs="Segoe UI"/>
        </w:rPr>
        <w:t>др</w:t>
      </w:r>
      <w:proofErr w:type="spellEnd"/>
      <w:r>
        <w:rPr>
          <w:rStyle w:val="normaltextrun"/>
          <w:rFonts w:ascii="Cambria" w:hAnsi="Cambria" w:cs="Segoe UI"/>
        </w:rPr>
        <w:t>).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В </w:t>
      </w:r>
      <w:r>
        <w:rPr>
          <w:rStyle w:val="normaltextrun"/>
          <w:rFonts w:ascii="Cambria" w:hAnsi="Cambria" w:cs="Segoe UI"/>
          <w:b/>
          <w:bCs/>
          <w:color w:val="800000"/>
        </w:rPr>
        <w:t>обязательной части</w:t>
      </w:r>
      <w:r>
        <w:rPr>
          <w:rStyle w:val="normaltextrun"/>
          <w:rFonts w:ascii="Cambria" w:hAnsi="Cambria" w:cs="Segoe UI"/>
        </w:rPr>
        <w:t> Программы описаны формы, способы, методы и средства реализации Программы с учетом возрастных и индивидуальных возможностей воспитанников. Раскрыта организация коррекционной работы с детьми в рамках медико-психолого-педагогического консилиума и логопедического пункта ДОУ. Часть программы, </w:t>
      </w:r>
      <w:r>
        <w:rPr>
          <w:rStyle w:val="normaltextrun"/>
          <w:rFonts w:ascii="Cambria" w:hAnsi="Cambria" w:cs="Segoe UI"/>
          <w:b/>
          <w:bCs/>
          <w:color w:val="800000"/>
        </w:rPr>
        <w:t>формируемая участниками</w:t>
      </w:r>
      <w:r>
        <w:rPr>
          <w:rStyle w:val="normaltextrun"/>
          <w:rFonts w:ascii="Cambria" w:hAnsi="Cambria" w:cs="Segoe UI"/>
        </w:rPr>
        <w:t> образовательного процесса, разработана в соответствие с приоритетными </w:t>
      </w:r>
      <w:proofErr w:type="gramStart"/>
      <w:r>
        <w:rPr>
          <w:rStyle w:val="contextualspellingandgrammarerror"/>
          <w:rFonts w:ascii="Cambria" w:hAnsi="Cambria" w:cs="Segoe UI"/>
        </w:rPr>
        <w:t>направлениями  образовательной</w:t>
      </w:r>
      <w:proofErr w:type="gramEnd"/>
      <w:r>
        <w:rPr>
          <w:rStyle w:val="normaltextrun"/>
          <w:rFonts w:ascii="Cambria" w:hAnsi="Cambria" w:cs="Segoe UI"/>
        </w:rPr>
        <w:t> работы, на основе программ дополнительного образования детей.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В вариативной части Программы раскрывается особенность работы ДОУ с учетом нашего региона, традиционные мероприятия, проводимые с детьми в детском саду, система работы с семьями воспитанников и социальными институтами.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lastRenderedPageBreak/>
        <w:t xml:space="preserve">Главной задачей взаимодействия педагогов и родителей в рамках реализации образовательной Программы является создание необходимых условий для формирования ответственных </w:t>
      </w:r>
      <w:proofErr w:type="gramStart"/>
      <w:r>
        <w:rPr>
          <w:rStyle w:val="normaltextrun"/>
          <w:rFonts w:ascii="Cambria" w:hAnsi="Cambria" w:cs="Segoe UI"/>
        </w:rPr>
        <w:t>взаимоотношений  с</w:t>
      </w:r>
      <w:proofErr w:type="gramEnd"/>
      <w:r>
        <w:rPr>
          <w:rStyle w:val="normaltextrun"/>
          <w:rFonts w:ascii="Cambria" w:hAnsi="Cambria" w:cs="Segoe UI"/>
        </w:rPr>
        <w:t xml:space="preserve"> семьями  воспитанников  и  развития компетентности родителей (способности  разрешать  разные типы </w:t>
      </w:r>
      <w:proofErr w:type="spellStart"/>
      <w:r>
        <w:rPr>
          <w:rStyle w:val="spellingerror"/>
          <w:rFonts w:ascii="Cambria" w:hAnsi="Cambria" w:cs="Segoe UI"/>
        </w:rPr>
        <w:t>социальнo</w:t>
      </w:r>
      <w:proofErr w:type="spellEnd"/>
      <w:r>
        <w:rPr>
          <w:rStyle w:val="normaltextrun"/>
          <w:rFonts w:ascii="Cambria" w:hAnsi="Cambria" w:cs="Segoe UI"/>
        </w:rPr>
        <w:t>-педагогических ситуаций, связанных с воспитанием ребенка); обеспечение права родителей на уважение и понимание, на участие в жизни ДОУ.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00000"/>
        </w:rPr>
        <w:t>Основные направления и формы работы с семьями воспитанников: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организационно-посредническое (вовлечение родителей в образовательный процесс детского сада; участие в работе педагогического, попечительского совета ДОУ, родительских комитетах и других объединениях родителей, взаимодействие с общественными организациями);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информационно-просветительское (обеспечение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использование разнообразных средств актуальной информации для родителей);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организационно-педагогическое (вовлечение родителей воспитанников в совместную с детьми и педагогами деятельность, участие в досуговых, оздоровительных мероприятиях, оказание посильной помощи ДОУ).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Для оказания родителям квалифицированной и всесторонней помощи в вопросах воспитания и развития дошкольников в </w:t>
      </w:r>
      <w:proofErr w:type="gramStart"/>
      <w:r>
        <w:rPr>
          <w:rStyle w:val="contextualspellingandgrammarerror"/>
          <w:rFonts w:ascii="Cambria" w:hAnsi="Cambria" w:cs="Segoe UI"/>
        </w:rPr>
        <w:t>ДОУ  работают</w:t>
      </w:r>
      <w:proofErr w:type="gramEnd"/>
      <w:r>
        <w:rPr>
          <w:rStyle w:val="normaltextrun"/>
          <w:rFonts w:ascii="Cambria" w:hAnsi="Cambria" w:cs="Segoe UI"/>
        </w:rPr>
        <w:t>:  психолого-медико-педагогический  консилиум  (</w:t>
      </w:r>
      <w:proofErr w:type="spellStart"/>
      <w:r>
        <w:rPr>
          <w:rStyle w:val="spellingerror"/>
          <w:rFonts w:ascii="Cambria" w:hAnsi="Cambria" w:cs="Segoe UI"/>
        </w:rPr>
        <w:t>ПМПк</w:t>
      </w:r>
      <w:proofErr w:type="spellEnd"/>
      <w:r>
        <w:rPr>
          <w:rStyle w:val="normaltextrun"/>
          <w:rFonts w:ascii="Cambria" w:hAnsi="Cambria" w:cs="Segoe UI"/>
        </w:rPr>
        <w:t>),  Служба  профилактики,  логопедический  пункт.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Соотношение обязательной части Программы и части, формируемой участниками образовательных </w:t>
      </w:r>
      <w:proofErr w:type="gramStart"/>
      <w:r>
        <w:rPr>
          <w:rStyle w:val="contextualspellingandgrammarerror"/>
          <w:rFonts w:ascii="Cambria" w:hAnsi="Cambria" w:cs="Segoe UI"/>
        </w:rPr>
        <w:t>отношений,  определено</w:t>
      </w:r>
      <w:proofErr w:type="gramEnd"/>
      <w:r>
        <w:rPr>
          <w:rStyle w:val="normaltextrun"/>
          <w:rFonts w:ascii="Cambria" w:hAnsi="Cambria" w:cs="Segoe UI"/>
        </w:rPr>
        <w:t>, как 60% и 40%.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00000"/>
        </w:rPr>
        <w:t>Планируемые результаты освоения Программы.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Результаты освоения Программы </w:t>
      </w:r>
      <w:proofErr w:type="gramStart"/>
      <w:r>
        <w:rPr>
          <w:rStyle w:val="contextualspellingandgrammarerror"/>
          <w:rFonts w:ascii="Cambria" w:hAnsi="Cambria" w:cs="Segoe UI"/>
        </w:rPr>
        <w:t>представлены  в</w:t>
      </w:r>
      <w:proofErr w:type="gramEnd"/>
      <w:r>
        <w:rPr>
          <w:rStyle w:val="normaltextrun"/>
          <w:rFonts w:ascii="Cambria" w:hAnsi="Cambria" w:cs="Segoe UI"/>
        </w:rPr>
        <w:t>  виде  целевых  ориентиров  дошкольного  образования  и  представляют  собой возрастные характеристики возможных достижений ребенка к концу дошкольного образования.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mbria" w:hAnsi="Cambria" w:cs="Segoe UI"/>
        </w:rPr>
        <w:t>Целевые  ориентиры</w:t>
      </w:r>
      <w:proofErr w:type="gramEnd"/>
      <w:r>
        <w:rPr>
          <w:rStyle w:val="normaltextrun"/>
          <w:rFonts w:ascii="Cambria" w:hAnsi="Cambria" w:cs="Segoe UI"/>
        </w:rPr>
        <w:t>  даются в Программе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Целевые ориентиры Программы выступают основаниями преемственности дошкольного и начального общего образования.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800000"/>
        </w:rPr>
        <w:t>Целевые ориентиры, представленные в Программе: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не подлежат непосредственной оценке;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не являются непосредственным основанием оценки как итогового, так и промежуточного уровня развития детей;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mbria" w:hAnsi="Cambria" w:cs="Segoe UI"/>
        </w:rPr>
        <w:t>не  являются</w:t>
      </w:r>
      <w:proofErr w:type="gramEnd"/>
      <w:r>
        <w:rPr>
          <w:rStyle w:val="normaltextrun"/>
          <w:rFonts w:ascii="Cambria" w:hAnsi="Cambria" w:cs="Segoe UI"/>
        </w:rPr>
        <w:t>  основанием  для  их  формального  сравнения  с  реальными  достижениями детей;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mbria" w:hAnsi="Cambria" w:cs="Segoe UI"/>
        </w:rPr>
        <w:t>не  являются</w:t>
      </w:r>
      <w:proofErr w:type="gramEnd"/>
      <w:r>
        <w:rPr>
          <w:rStyle w:val="normaltextrun"/>
          <w:rFonts w:ascii="Cambria" w:hAnsi="Cambria" w:cs="Segoe UI"/>
        </w:rPr>
        <w:t>  основой  объективной  оценки  соответствия  установленным  требованиям образовательной деятельности и подготовки детей;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не являются непосредственным основанием при оценке качества образования.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lastRenderedPageBreak/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 </w:t>
      </w:r>
      <w:proofErr w:type="gramStart"/>
      <w:r>
        <w:rPr>
          <w:rStyle w:val="contextualspellingandgrammarerror"/>
          <w:rFonts w:ascii="Cambria" w:hAnsi="Cambria" w:cs="Segoe UI"/>
        </w:rPr>
        <w:t>педагогические  наблюдения</w:t>
      </w:r>
      <w:proofErr w:type="gramEnd"/>
      <w:r>
        <w:rPr>
          <w:rStyle w:val="normaltextrun"/>
          <w:rFonts w:ascii="Cambria" w:hAnsi="Cambria" w:cs="Segoe UI"/>
        </w:rPr>
        <w:t>,  педагогическую  диагностику,  связанную  с  оценкой эффективности педагогических действий с целью их дальнейшей оптимизации;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карты развития ребенка. 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Организационный раздел Программы содержит модель </w:t>
      </w:r>
      <w:proofErr w:type="spellStart"/>
      <w:r>
        <w:rPr>
          <w:rStyle w:val="normaltextrun"/>
          <w:rFonts w:ascii="Cambria" w:hAnsi="Cambria" w:cs="Segoe UI"/>
        </w:rPr>
        <w:t>воспитательно</w:t>
      </w:r>
      <w:proofErr w:type="spellEnd"/>
      <w:r>
        <w:rPr>
          <w:rStyle w:val="normaltextrun"/>
          <w:rFonts w:ascii="Cambria" w:hAnsi="Cambria" w:cs="Segoe UI"/>
        </w:rPr>
        <w:t>-образовательного процесса с учетом </w:t>
      </w:r>
      <w:proofErr w:type="gramStart"/>
      <w:r>
        <w:rPr>
          <w:rStyle w:val="contextualspellingandgrammarerror"/>
          <w:rFonts w:ascii="Cambria" w:hAnsi="Cambria" w:cs="Segoe UI"/>
        </w:rPr>
        <w:t>традиционных  мероприятий</w:t>
      </w:r>
      <w:proofErr w:type="gramEnd"/>
      <w:r>
        <w:rPr>
          <w:rStyle w:val="normaltextrun"/>
          <w:rFonts w:ascii="Cambria" w:hAnsi="Cambria" w:cs="Segoe UI"/>
        </w:rPr>
        <w:t> ДОУ, описание режима дня, развивающей предметно-пространственной среды ДОУ и  обеспечение методическими материалами и средствами обучения.</w:t>
      </w:r>
      <w:r>
        <w:rPr>
          <w:rStyle w:val="eop"/>
          <w:rFonts w:ascii="Cambria" w:hAnsi="Cambria" w:cs="Segoe UI"/>
        </w:rPr>
        <w:t> </w:t>
      </w:r>
    </w:p>
    <w:p w:rsidR="00A46072" w:rsidRDefault="00A46072" w:rsidP="00A460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64862" w:rsidRDefault="00B64862"/>
    <w:sectPr w:rsidR="00B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9"/>
    <w:rsid w:val="00A46072"/>
    <w:rsid w:val="00A54C99"/>
    <w:rsid w:val="00B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F661-E803-444A-9897-FA96CC7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6072"/>
  </w:style>
  <w:style w:type="character" w:customStyle="1" w:styleId="eop">
    <w:name w:val="eop"/>
    <w:basedOn w:val="a0"/>
    <w:rsid w:val="00A46072"/>
  </w:style>
  <w:style w:type="character" w:customStyle="1" w:styleId="contextualspellingandgrammarerror">
    <w:name w:val="contextualspellingandgrammarerror"/>
    <w:basedOn w:val="a0"/>
    <w:rsid w:val="00A46072"/>
  </w:style>
  <w:style w:type="character" w:customStyle="1" w:styleId="spellingerror">
    <w:name w:val="spellingerror"/>
    <w:basedOn w:val="a0"/>
    <w:rsid w:val="00A4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ds3</cp:lastModifiedBy>
  <cp:revision>2</cp:revision>
  <dcterms:created xsi:type="dcterms:W3CDTF">2020-02-14T05:26:00Z</dcterms:created>
  <dcterms:modified xsi:type="dcterms:W3CDTF">2020-02-14T05:32:00Z</dcterms:modified>
</cp:coreProperties>
</file>